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904" w:rsidRPr="00F95904" w:rsidRDefault="00F95904" w:rsidP="00F95904">
      <w:pPr>
        <w:numPr>
          <w:ilvl w:val="0"/>
          <w:numId w:val="1"/>
        </w:numPr>
        <w:bidi/>
        <w:spacing w:before="150" w:after="150" w:line="390" w:lineRule="atLeast"/>
        <w:ind w:left="0"/>
        <w:outlineLvl w:val="1"/>
        <w:rPr>
          <w:rFonts w:ascii="Verdana" w:eastAsia="Times New Roman" w:hAnsi="Verdana" w:cs="Helvetica"/>
          <w:color w:val="444444"/>
          <w:kern w:val="36"/>
          <w:sz w:val="30"/>
          <w:szCs w:val="30"/>
          <w:rtl/>
          <w:lang w:bidi="fa-IR"/>
        </w:rPr>
      </w:pPr>
      <w:r w:rsidRPr="00F95904">
        <w:rPr>
          <w:rFonts w:ascii="Verdana" w:eastAsia="Times New Roman" w:hAnsi="Verdana" w:cs="Helvetica"/>
          <w:color w:val="444444"/>
          <w:kern w:val="36"/>
          <w:sz w:val="30"/>
          <w:szCs w:val="30"/>
          <w:rtl/>
          <w:lang w:bidi="fa-IR"/>
        </w:rPr>
        <w:t>شرکت دانشجویان دانشگاه فرهنگیان پردیس علامه طباطبایی لرستان در کارگاه آموزشی تربیت مدرس اقتصاد مقاومتی</w:t>
      </w:r>
    </w:p>
    <w:p w:rsidR="00F95904" w:rsidRPr="00F95904" w:rsidRDefault="00F95904" w:rsidP="00F95904">
      <w:pPr>
        <w:numPr>
          <w:ilvl w:val="1"/>
          <w:numId w:val="1"/>
        </w:numPr>
        <w:shd w:val="clear" w:color="auto" w:fill="FFFFFF"/>
        <w:bidi/>
        <w:spacing w:before="100" w:beforeAutospacing="1" w:after="100" w:afterAutospacing="1" w:line="300" w:lineRule="atLeast"/>
        <w:ind w:left="0" w:right="75" w:hanging="14985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</w:p>
    <w:p w:rsidR="00F95904" w:rsidRPr="00F95904" w:rsidRDefault="00F95904" w:rsidP="00F95904">
      <w:pPr>
        <w:bidi/>
        <w:spacing w:beforeAutospacing="1" w:after="0" w:afterAutospacing="1"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>
        <w:rPr>
          <w:rFonts w:ascii="Helvetica" w:eastAsia="Times New Roman" w:hAnsi="Helvetica" w:cs="Helvetica"/>
          <w:noProof/>
          <w:color w:val="0088CC"/>
          <w:sz w:val="21"/>
          <w:szCs w:val="21"/>
          <w:bdr w:val="none" w:sz="0" w:space="0" w:color="auto" w:frame="1"/>
        </w:rPr>
        <w:drawing>
          <wp:inline distT="0" distB="0" distL="0" distR="0">
            <wp:extent cx="2952750" cy="2219325"/>
            <wp:effectExtent l="19050" t="0" r="0" b="0"/>
            <wp:docPr id="1" name="Picture 1" descr="-">
              <a:hlinkClick xmlns:a="http://schemas.openxmlformats.org/drawingml/2006/main" r:id="rId5" tooltip="&quot;-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-">
                      <a:hlinkClick r:id="rId5" tooltip="&quot;-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904" w:rsidRPr="00F95904" w:rsidRDefault="00F95904" w:rsidP="00F95904">
      <w:pPr>
        <w:bidi/>
        <w:spacing w:beforeAutospacing="1" w:after="0" w:afterAutospacing="1"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>
        <w:rPr>
          <w:rFonts w:ascii="Helvetica" w:eastAsia="Times New Roman" w:hAnsi="Helvetica" w:cs="Helvetica"/>
          <w:noProof/>
          <w:color w:val="0088CC"/>
          <w:sz w:val="21"/>
          <w:szCs w:val="21"/>
          <w:bdr w:val="none" w:sz="0" w:space="0" w:color="auto" w:frame="1"/>
        </w:rPr>
        <w:drawing>
          <wp:inline distT="0" distB="0" distL="0" distR="0">
            <wp:extent cx="2952750" cy="2219325"/>
            <wp:effectExtent l="19050" t="0" r="0" b="0"/>
            <wp:docPr id="2" name="Picture 2" descr="-">
              <a:hlinkClick xmlns:a="http://schemas.openxmlformats.org/drawingml/2006/main" r:id="rId7" tooltip="&quot;-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-">
                      <a:hlinkClick r:id="rId7" tooltip="&quot;-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904" w:rsidRPr="00F95904" w:rsidRDefault="00F95904" w:rsidP="00F95904">
      <w:pPr>
        <w:bidi/>
        <w:spacing w:beforeAutospacing="1" w:after="0" w:afterAutospacing="1"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>
        <w:rPr>
          <w:rFonts w:ascii="Helvetica" w:eastAsia="Times New Roman" w:hAnsi="Helvetica" w:cs="Helvetica"/>
          <w:noProof/>
          <w:color w:val="0088CC"/>
          <w:sz w:val="21"/>
          <w:szCs w:val="21"/>
          <w:bdr w:val="none" w:sz="0" w:space="0" w:color="auto" w:frame="1"/>
        </w:rPr>
        <w:drawing>
          <wp:inline distT="0" distB="0" distL="0" distR="0">
            <wp:extent cx="2952750" cy="2219325"/>
            <wp:effectExtent l="19050" t="0" r="0" b="0"/>
            <wp:docPr id="3" name="Picture 3" descr="-">
              <a:hlinkClick xmlns:a="http://schemas.openxmlformats.org/drawingml/2006/main" r:id="rId9" tooltip="&quot;-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-">
                      <a:hlinkClick r:id="rId9" tooltip="&quot;-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904" w:rsidRPr="00F95904" w:rsidRDefault="00F95904" w:rsidP="00F95904">
      <w:pPr>
        <w:bidi/>
        <w:spacing w:beforeAutospacing="1" w:after="0" w:afterAutospacing="1"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>
        <w:rPr>
          <w:rFonts w:ascii="Helvetica" w:eastAsia="Times New Roman" w:hAnsi="Helvetica" w:cs="Helvetica"/>
          <w:noProof/>
          <w:color w:val="0088CC"/>
          <w:sz w:val="21"/>
          <w:szCs w:val="21"/>
          <w:bdr w:val="none" w:sz="0" w:space="0" w:color="auto" w:frame="1"/>
        </w:rPr>
        <w:lastRenderedPageBreak/>
        <w:drawing>
          <wp:inline distT="0" distB="0" distL="0" distR="0">
            <wp:extent cx="2686050" cy="1847850"/>
            <wp:effectExtent l="19050" t="0" r="0" b="0"/>
            <wp:docPr id="4" name="Picture 4" descr="-">
              <a:hlinkClick xmlns:a="http://schemas.openxmlformats.org/drawingml/2006/main" r:id="rId11" tooltip="&quot;-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-">
                      <a:hlinkClick r:id="rId11" tooltip="&quot;-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904" w:rsidRPr="00F95904" w:rsidRDefault="00F95904" w:rsidP="00F95904">
      <w:pPr>
        <w:bidi/>
        <w:spacing w:beforeAutospacing="1" w:after="0" w:afterAutospacing="1" w:line="240" w:lineRule="auto"/>
        <w:rPr>
          <w:rFonts w:ascii="Helvetica" w:eastAsia="Times New Roman" w:hAnsi="Helvetica" w:cs="Helvetica"/>
          <w:color w:val="444444"/>
          <w:sz w:val="21"/>
          <w:szCs w:val="21"/>
          <w:rtl/>
          <w:lang w:bidi="fa-IR"/>
        </w:rPr>
      </w:pPr>
      <w:r>
        <w:rPr>
          <w:rFonts w:ascii="Helvetica" w:eastAsia="Times New Roman" w:hAnsi="Helvetica" w:cs="Helvetica" w:hint="cs"/>
          <w:color w:val="444444"/>
          <w:sz w:val="21"/>
          <w:szCs w:val="21"/>
          <w:rtl/>
          <w:lang w:bidi="fa-IR"/>
        </w:rPr>
        <w:t xml:space="preserve"> </w:t>
      </w:r>
    </w:p>
    <w:p w:rsidR="00F95904" w:rsidRPr="00F95904" w:rsidRDefault="00F95904" w:rsidP="00F95904">
      <w:pPr>
        <w:bidi/>
        <w:spacing w:after="150" w:line="270" w:lineRule="atLeast"/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</w:pPr>
      <w:r w:rsidRPr="00F95904"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  <w:t>در راستای سخنان مقام معظم رهبری مدظله</w:t>
      </w:r>
      <w:r w:rsidRPr="00F95904"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  <w:softHyphen/>
        <w:t>العالی در خصوص موضوع اقتصاد مقاومتی و نقش دانشگاه در عملیاتی</w:t>
      </w:r>
      <w:r w:rsidRPr="00F95904"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  <w:softHyphen/>
        <w:t>سازی آن، روز یکشنبه مورخ 15/12/95 در سالن همایش ابن</w:t>
      </w:r>
      <w:r w:rsidRPr="00F95904"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  <w:softHyphen/>
        <w:t>سینا بیمارستان شهید رحیمی خرم آباد دوره آموزشی" تربیت مدرس اقتصاد مقاومتی" با تدریس استاد دکتر عبدالملکی(عضو هیئت علمی دانشگاه امام صادق (ع) تهران) با همکاری قرارگاه صاحب الامر و</w:t>
      </w:r>
      <w:r>
        <w:rPr>
          <w:rFonts w:ascii="Tahoma" w:eastAsia="Times New Roman" w:hAnsi="Tahoma" w:cs="Tahoma" w:hint="cs"/>
          <w:color w:val="444444"/>
          <w:sz w:val="17"/>
          <w:szCs w:val="17"/>
          <w:rtl/>
          <w:lang w:bidi="fa-IR"/>
        </w:rPr>
        <w:t>فرهنگی واجتماعی</w:t>
      </w:r>
      <w:r w:rsidRPr="00F95904"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  <w:t xml:space="preserve"> دانشگاه</w:t>
      </w:r>
      <w:r>
        <w:rPr>
          <w:rFonts w:ascii="Tahoma" w:eastAsia="Times New Roman" w:hAnsi="Tahoma" w:cs="Tahoma" w:hint="cs"/>
          <w:color w:val="444444"/>
          <w:sz w:val="17"/>
          <w:szCs w:val="17"/>
          <w:rtl/>
          <w:lang w:bidi="fa-IR"/>
        </w:rPr>
        <w:t xml:space="preserve"> فرهنگیان پردیس</w:t>
      </w:r>
      <w:r w:rsidRPr="00F95904"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  <w:t xml:space="preserve"> علامه</w:t>
      </w:r>
      <w:r w:rsidRPr="00F95904"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  <w:softHyphen/>
        <w:t>طباطبایی لرستان برگزار گردید. در این کارگاه به توضیحات مفصل و جامع پیرامون اقتصاد مقاومتی اشاره گردید و در پایان این دوره یک روزه مقرر گردید به شرکت</w:t>
      </w:r>
      <w:r w:rsidRPr="00F95904">
        <w:rPr>
          <w:rFonts w:ascii="Tahoma" w:eastAsia="Times New Roman" w:hAnsi="Tahoma" w:cs="Tahoma"/>
          <w:color w:val="444444"/>
          <w:sz w:val="17"/>
          <w:szCs w:val="17"/>
          <w:rtl/>
          <w:lang w:bidi="fa-IR"/>
        </w:rPr>
        <w:softHyphen/>
        <w:t>کنندگان در این دوره گواهی درجه سه مربیگری اقتصاد مقاومتی اهدا گردد.</w:t>
      </w:r>
    </w:p>
    <w:p w:rsidR="00425BB3" w:rsidRDefault="00425BB3" w:rsidP="00F95904">
      <w:pPr>
        <w:jc w:val="center"/>
      </w:pPr>
    </w:p>
    <w:sectPr w:rsidR="00425BB3" w:rsidSect="00F95904">
      <w:pgSz w:w="12240" w:h="15840"/>
      <w:pgMar w:top="45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5472D"/>
    <w:multiLevelType w:val="multilevel"/>
    <w:tmpl w:val="8B24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5904"/>
    <w:rsid w:val="00425BB3"/>
    <w:rsid w:val="00F95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5904"/>
    <w:rPr>
      <w:strike w:val="0"/>
      <w:dstrike w:val="0"/>
      <w:color w:val="0088CC"/>
      <w:u w:val="none"/>
      <w:effect w:val="none"/>
      <w:bdr w:val="none" w:sz="0" w:space="0" w:color="auto" w:frame="1"/>
    </w:rPr>
  </w:style>
  <w:style w:type="paragraph" w:styleId="NormalWeb">
    <w:name w:val="Normal (Web)"/>
    <w:basedOn w:val="Normal"/>
    <w:uiPriority w:val="99"/>
    <w:semiHidden/>
    <w:unhideWhenUsed/>
    <w:rsid w:val="00F95904"/>
    <w:pPr>
      <w:spacing w:after="150" w:line="270" w:lineRule="atLeast"/>
    </w:pPr>
    <w:rPr>
      <w:rFonts w:ascii="Tahoma" w:eastAsia="Times New Roman" w:hAnsi="Tahoma" w:cs="Tahoma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9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12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1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3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0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1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fl.cfu.ac.ir/cache/104/attach/201703/211221_2796262950_1024_768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dfl.cfu.ac.ir/cache/104/attach/201703/211223_2147068228_768_768.jpg" TargetMode="External"/><Relationship Id="rId5" Type="http://schemas.openxmlformats.org/officeDocument/2006/relationships/hyperlink" Target="http://dfl.cfu.ac.ir/cache/104/attach/201703/211220_2922146572_800_600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dfl.cfu.ac.ir/cache/104/attach/201703/211222_4109712472_1024_768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farhangi2</dc:creator>
  <cp:lastModifiedBy>farhangi2</cp:lastModifiedBy>
  <cp:revision>2</cp:revision>
  <dcterms:created xsi:type="dcterms:W3CDTF">2017-03-07T04:12:00Z</dcterms:created>
  <dcterms:modified xsi:type="dcterms:W3CDTF">2017-03-07T04:25:00Z</dcterms:modified>
</cp:coreProperties>
</file>